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CD0C2C">
        <w:rPr>
          <w:b/>
        </w:rPr>
        <w:t>03/07</w:t>
      </w:r>
      <w:r>
        <w:rPr>
          <w:b/>
        </w:rPr>
        <w:t>/2017</w:t>
      </w:r>
    </w:p>
    <w:p w:rsidR="00107A38" w:rsidRDefault="00960BDA" w:rsidP="00107A38">
      <w:pPr>
        <w:rPr>
          <w:b/>
          <w:i/>
        </w:rPr>
      </w:pPr>
      <w:r>
        <w:rPr>
          <w:b/>
        </w:rPr>
        <w:t xml:space="preserve"> </w:t>
      </w:r>
      <w:r w:rsidR="00CD0C2C">
        <w:rPr>
          <w:i/>
        </w:rPr>
        <w:t>Kaeser’s latest rotary screw compressors are available as “T” models with an integrated dryer.</w:t>
      </w:r>
    </w:p>
    <w:p w:rsidR="00960BDA" w:rsidRPr="00A84327" w:rsidRDefault="00CD0C2C" w:rsidP="00960BDA">
      <w:pPr>
        <w:rPr>
          <w:b/>
          <w:i/>
          <w:sz w:val="21"/>
          <w:szCs w:val="21"/>
        </w:rPr>
      </w:pPr>
      <w:hyperlink r:id="rId9" w:history="1">
        <w:r w:rsidR="00960BDA" w:rsidRPr="00A84327">
          <w:rPr>
            <w:rStyle w:val="Hyperlink"/>
            <w:b/>
            <w:i/>
            <w:sz w:val="21"/>
            <w:szCs w:val="21"/>
          </w:rPr>
          <w:t>Download a high resolution image here.</w:t>
        </w:r>
      </w:hyperlink>
    </w:p>
    <w:p w:rsidR="008A31F1" w:rsidRPr="009F6715" w:rsidRDefault="00CD0C2C" w:rsidP="00960BDA">
      <w:pPr>
        <w:rPr>
          <w:sz w:val="21"/>
          <w:szCs w:val="21"/>
        </w:rPr>
      </w:pPr>
      <w:hyperlink r:id="rId10" w:history="1">
        <w:r w:rsidR="008A31F1" w:rsidRPr="009F6715">
          <w:rPr>
            <w:rStyle w:val="Hyperlink"/>
            <w:sz w:val="21"/>
            <w:szCs w:val="21"/>
          </w:rPr>
          <w:t>Press Information Center</w:t>
        </w:r>
      </w:hyperlink>
    </w:p>
    <w:p w:rsidR="008A31F1" w:rsidRPr="009F6715" w:rsidRDefault="00CD0C2C"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CD0C2C" w:rsidRDefault="00CD0C2C" w:rsidP="003432AE">
      <w:pPr>
        <w:rPr>
          <w:rStyle w:val="Strong"/>
          <w:sz w:val="32"/>
          <w:szCs w:val="32"/>
        </w:rPr>
      </w:pPr>
      <w:r>
        <w:rPr>
          <w:rStyle w:val="Strong"/>
          <w:sz w:val="32"/>
          <w:szCs w:val="32"/>
        </w:rPr>
        <w:t xml:space="preserve">KAESER’S REDESIGNED </w:t>
      </w:r>
      <w:proofErr w:type="spellStart"/>
      <w:r>
        <w:rPr>
          <w:rStyle w:val="Strong"/>
          <w:sz w:val="32"/>
          <w:szCs w:val="32"/>
        </w:rPr>
        <w:t>DSD</w:t>
      </w:r>
      <w:proofErr w:type="spellEnd"/>
      <w:r>
        <w:rPr>
          <w:rStyle w:val="Strong"/>
          <w:sz w:val="32"/>
          <w:szCs w:val="32"/>
        </w:rPr>
        <w:t xml:space="preserve"> </w:t>
      </w:r>
      <w:r w:rsidRPr="00D64CD9">
        <w:rPr>
          <w:rStyle w:val="Strong"/>
          <w:sz w:val="32"/>
          <w:szCs w:val="32"/>
        </w:rPr>
        <w:t>125</w:t>
      </w:r>
      <w:r>
        <w:rPr>
          <w:rStyle w:val="Strong"/>
          <w:sz w:val="32"/>
          <w:szCs w:val="32"/>
        </w:rPr>
        <w:t xml:space="preserve"> - 175 SCREW COMPRESSORS</w:t>
      </w:r>
    </w:p>
    <w:p w:rsidR="00CD0C2C" w:rsidRPr="00CD0C2C" w:rsidRDefault="00CD0C2C" w:rsidP="003432AE">
      <w:pPr>
        <w:rPr>
          <w:rFonts w:cs="Arial"/>
          <w:b/>
          <w:sz w:val="21"/>
          <w:szCs w:val="21"/>
        </w:rPr>
      </w:pPr>
      <w:r w:rsidRPr="00CD0C2C">
        <w:rPr>
          <w:rFonts w:cs="Arial"/>
          <w:b/>
          <w:sz w:val="21"/>
          <w:szCs w:val="21"/>
        </w:rPr>
        <w:t xml:space="preserve">Kaeser has redesigned their </w:t>
      </w:r>
      <w:proofErr w:type="spellStart"/>
      <w:r w:rsidRPr="00CD0C2C">
        <w:rPr>
          <w:rFonts w:cs="Arial"/>
          <w:b/>
          <w:sz w:val="21"/>
          <w:szCs w:val="21"/>
        </w:rPr>
        <w:t>DSD</w:t>
      </w:r>
      <w:proofErr w:type="spellEnd"/>
      <w:r w:rsidRPr="00CD0C2C">
        <w:rPr>
          <w:rFonts w:cs="Arial"/>
          <w:b/>
          <w:sz w:val="21"/>
          <w:szCs w:val="21"/>
        </w:rPr>
        <w:t xml:space="preserve"> 125 - 175 rotary screw compressors. With flows from 595 to 882</w:t>
      </w:r>
      <w:r w:rsidRPr="00CD0C2C">
        <w:rPr>
          <w:rFonts w:cs="Arial"/>
          <w:b/>
          <w:sz w:val="21"/>
          <w:szCs w:val="21"/>
        </w:rPr>
        <w:t xml:space="preserve"> cfm</w:t>
      </w:r>
      <w:r w:rsidRPr="00CD0C2C">
        <w:rPr>
          <w:rFonts w:cs="Arial"/>
          <w:b/>
          <w:sz w:val="21"/>
          <w:szCs w:val="21"/>
        </w:rPr>
        <w:t xml:space="preserve"> at 125 psig, these new models are up to 25% more efficient than the competition.</w:t>
      </w:r>
    </w:p>
    <w:p w:rsidR="00CD0C2C" w:rsidRPr="00CD0C2C" w:rsidRDefault="00CD0C2C" w:rsidP="003432AE">
      <w:pPr>
        <w:rPr>
          <w:rFonts w:cs="Arial"/>
          <w:sz w:val="21"/>
          <w:szCs w:val="21"/>
        </w:rPr>
      </w:pPr>
      <w:r w:rsidRPr="00CD0C2C">
        <w:rPr>
          <w:rFonts w:cs="Arial"/>
          <w:sz w:val="21"/>
          <w:szCs w:val="21"/>
        </w:rPr>
        <w:t xml:space="preserve">The new </w:t>
      </w:r>
      <w:proofErr w:type="spellStart"/>
      <w:r w:rsidRPr="00CD0C2C">
        <w:rPr>
          <w:rFonts w:cs="Arial"/>
          <w:sz w:val="21"/>
          <w:szCs w:val="21"/>
        </w:rPr>
        <w:t>DSD</w:t>
      </w:r>
      <w:proofErr w:type="spellEnd"/>
      <w:r w:rsidRPr="00CD0C2C">
        <w:rPr>
          <w:rFonts w:cs="Arial"/>
          <w:sz w:val="21"/>
          <w:szCs w:val="21"/>
        </w:rPr>
        <w:t xml:space="preserve"> models deliver lower life cycle costs with their simple maintenance and reduced energy costs. Additionally, built-in heat recovery options multiply energy savings potential.</w:t>
      </w:r>
      <w:bookmarkStart w:id="0" w:name="_GoBack"/>
      <w:bookmarkEnd w:id="0"/>
    </w:p>
    <w:p w:rsidR="00CD0C2C" w:rsidRPr="00CD0C2C" w:rsidRDefault="00CD0C2C" w:rsidP="003432AE">
      <w:pPr>
        <w:rPr>
          <w:rFonts w:cs="Arial"/>
          <w:sz w:val="21"/>
          <w:szCs w:val="21"/>
        </w:rPr>
      </w:pPr>
      <w:r w:rsidRPr="00CD0C2C">
        <w:rPr>
          <w:rFonts w:cs="Arial"/>
          <w:sz w:val="21"/>
          <w:szCs w:val="21"/>
        </w:rPr>
        <w:t>“T” models include an optional integrated dryer. The new compact design delivers consistent air quality without sacrificing floor space.</w:t>
      </w:r>
    </w:p>
    <w:p w:rsidR="00CD0C2C" w:rsidRPr="00CD0C2C" w:rsidRDefault="00CD0C2C" w:rsidP="003432AE">
      <w:pPr>
        <w:rPr>
          <w:rFonts w:cs="Arial"/>
          <w:sz w:val="21"/>
          <w:szCs w:val="21"/>
        </w:rPr>
      </w:pPr>
      <w:r w:rsidRPr="00CD0C2C">
        <w:rPr>
          <w:rFonts w:cs="Arial"/>
          <w:sz w:val="21"/>
          <w:szCs w:val="21"/>
        </w:rPr>
        <w:t xml:space="preserve">Series features include an enhanced cooling design, eco-friendly filter element, integral moisture separator with drain, and an Electronic Thermal Management system. Units also come standard with Sigma Control 2™. This intelligent controller offers unsurpassed compressor control and monitoring with enhanced communications capabilities for seamless integration into plant control/monitoring systems and the Industrial Internet of Things (IIoT). </w:t>
      </w:r>
    </w:p>
    <w:p w:rsidR="00CD0C2C" w:rsidRPr="00CD0C2C" w:rsidRDefault="00CD0C2C" w:rsidP="00CD0C2C">
      <w:pPr>
        <w:rPr>
          <w:rFonts w:cs="Arial"/>
          <w:sz w:val="21"/>
          <w:szCs w:val="21"/>
        </w:rPr>
      </w:pPr>
      <w:r w:rsidRPr="00CD0C2C">
        <w:rPr>
          <w:rFonts w:cs="Arial"/>
          <w:sz w:val="21"/>
          <w:szCs w:val="21"/>
        </w:rPr>
        <w:t xml:space="preserve">To learn more about these new models, visit </w:t>
      </w:r>
      <w:hyperlink r:id="rId12" w:history="1">
        <w:r w:rsidRPr="00CD0C2C">
          <w:rPr>
            <w:rStyle w:val="Hyperlink"/>
            <w:rFonts w:cs="Arial"/>
            <w:sz w:val="21"/>
            <w:szCs w:val="21"/>
          </w:rPr>
          <w:t>www.kaesernews.com/DSD</w:t>
        </w:r>
      </w:hyperlink>
      <w:r w:rsidRPr="00CD0C2C">
        <w:rPr>
          <w:rFonts w:cs="Arial"/>
          <w:sz w:val="21"/>
          <w:szCs w:val="21"/>
        </w:rPr>
        <w:t>.  To be connected to your local representative for additional information, please call 877-586-2691.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75DBF"/>
    <w:rsid w:val="001D1506"/>
    <w:rsid w:val="00291344"/>
    <w:rsid w:val="003C7096"/>
    <w:rsid w:val="00401F59"/>
    <w:rsid w:val="00645C63"/>
    <w:rsid w:val="00666072"/>
    <w:rsid w:val="00756AB2"/>
    <w:rsid w:val="007E6D3E"/>
    <w:rsid w:val="008A31F1"/>
    <w:rsid w:val="00960BDA"/>
    <w:rsid w:val="009C6C3A"/>
    <w:rsid w:val="009F6715"/>
    <w:rsid w:val="00A84327"/>
    <w:rsid w:val="00AE3D9D"/>
    <w:rsid w:val="00CA316A"/>
    <w:rsid w:val="00CD0C2C"/>
    <w:rsid w:val="00D727B5"/>
    <w:rsid w:val="00E27863"/>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DSD"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5B33-8E35-4D77-B38C-781D49E8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2017-08-03T14:31:00Z</dcterms:created>
  <dcterms:modified xsi:type="dcterms:W3CDTF">2017-08-03T14:33:00Z</dcterms:modified>
</cp:coreProperties>
</file>