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A561C6" w:rsidRDefault="003B2C85" w:rsidP="00960BDA">
      <w:pPr>
        <w:rPr>
          <w:b/>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570503">
        <w:rPr>
          <w:b/>
        </w:rPr>
        <w:t>12/01</w:t>
      </w:r>
      <w:r w:rsidR="00A561C6">
        <w:rPr>
          <w:b/>
        </w:rPr>
        <w:t>/2015</w:t>
      </w:r>
    </w:p>
    <w:p w:rsidR="00F967E1" w:rsidRDefault="00F967E1" w:rsidP="00960BDA">
      <w:pPr>
        <w:rPr>
          <w:rStyle w:val="CaptionPressReleaseChar"/>
        </w:rPr>
      </w:pPr>
      <w:r>
        <w:rPr>
          <w:rStyle w:val="CaptionPressReleaseChar"/>
        </w:rPr>
        <w:t>The cornerstone</w:t>
      </w:r>
      <w:r w:rsidRPr="002632AE">
        <w:rPr>
          <w:rStyle w:val="CaptionPressReleaseChar"/>
        </w:rPr>
        <w:t xml:space="preserve"> is sealed in place </w:t>
      </w:r>
      <w:r>
        <w:rPr>
          <w:rStyle w:val="CaptionPressReleaseChar"/>
        </w:rPr>
        <w:t>by</w:t>
      </w:r>
      <w:r w:rsidRPr="002632AE">
        <w:rPr>
          <w:rStyle w:val="CaptionPressReleaseChar"/>
        </w:rPr>
        <w:t xml:space="preserve"> (from left): Mohammad-Reza Shabestari, Tina-Maria Vlantoussi-Kaeser, Thomas Kaeser, architect Harald Eichhorn, Dieter Wolf, Deputy Mayor of Coburg Dr. Birgit Weber, Mayor of Coburg Norbert Tessmer.</w:t>
      </w:r>
    </w:p>
    <w:p w:rsidR="00960BDA" w:rsidRPr="00A84327" w:rsidRDefault="00D917C4" w:rsidP="00960BDA">
      <w:pPr>
        <w:rPr>
          <w:b/>
          <w:i/>
          <w:sz w:val="21"/>
          <w:szCs w:val="21"/>
        </w:rPr>
      </w:pPr>
      <w:hyperlink r:id="rId8" w:history="1">
        <w:r w:rsidR="00960BDA" w:rsidRPr="00A84327">
          <w:rPr>
            <w:rStyle w:val="Hyperlink"/>
            <w:b/>
            <w:i/>
            <w:sz w:val="21"/>
            <w:szCs w:val="21"/>
          </w:rPr>
          <w:t>Download a high resolution image here.</w:t>
        </w:r>
      </w:hyperlink>
    </w:p>
    <w:p w:rsidR="008A31F1" w:rsidRPr="009F6715" w:rsidRDefault="00D917C4" w:rsidP="00960BDA">
      <w:pPr>
        <w:rPr>
          <w:sz w:val="21"/>
          <w:szCs w:val="21"/>
        </w:rPr>
      </w:pPr>
      <w:hyperlink r:id="rId9" w:history="1">
        <w:r w:rsidR="008A31F1" w:rsidRPr="009F6715">
          <w:rPr>
            <w:rStyle w:val="Hyperlink"/>
            <w:sz w:val="21"/>
            <w:szCs w:val="21"/>
          </w:rPr>
          <w:t>Press Information Center</w:t>
        </w:r>
      </w:hyperlink>
    </w:p>
    <w:p w:rsidR="008A31F1" w:rsidRPr="009F6715" w:rsidRDefault="00D917C4" w:rsidP="00960BDA">
      <w:pPr>
        <w:rPr>
          <w:sz w:val="21"/>
          <w:szCs w:val="21"/>
        </w:rPr>
      </w:pPr>
      <w:hyperlink r:id="rId10" w:history="1">
        <w:r w:rsidR="008A31F1" w:rsidRPr="009F6715">
          <w:rPr>
            <w:rStyle w:val="Hyperlink"/>
            <w:sz w:val="21"/>
            <w:szCs w:val="21"/>
          </w:rPr>
          <w:t>Contact us for contributions</w:t>
        </w:r>
      </w:hyperlink>
    </w:p>
    <w:p w:rsidR="00A561C6" w:rsidRDefault="00A561C6" w:rsidP="00960BDA">
      <w:pPr>
        <w:rPr>
          <w:b/>
        </w:rPr>
      </w:pPr>
      <w:bookmarkStart w:id="0" w:name="_GoBack"/>
      <w:bookmarkEnd w:id="0"/>
    </w:p>
    <w:p w:rsidR="008A31F1" w:rsidRDefault="008A31F1" w:rsidP="00960BDA">
      <w:pPr>
        <w:rPr>
          <w:b/>
        </w:rPr>
      </w:pPr>
      <w:r>
        <w:rPr>
          <w:b/>
        </w:rPr>
        <w:t>FOR IMMEDIATE RELEASE</w:t>
      </w:r>
    </w:p>
    <w:p w:rsidR="008A31F1" w:rsidRDefault="00F967E1" w:rsidP="008A31F1">
      <w:pPr>
        <w:rPr>
          <w:rStyle w:val="Strong"/>
          <w:sz w:val="32"/>
          <w:szCs w:val="32"/>
        </w:rPr>
      </w:pPr>
      <w:r>
        <w:rPr>
          <w:rStyle w:val="Strong"/>
          <w:sz w:val="32"/>
          <w:szCs w:val="32"/>
        </w:rPr>
        <w:t>KAESER’S INTERNATIONAL HEADQUARTERS IN COBURG, GERMANY LAYS CORNERSTONE FOR NEW ADMIN BUILDING</w:t>
      </w:r>
    </w:p>
    <w:p w:rsidR="00D917C4" w:rsidRDefault="00F967E1" w:rsidP="00F967E1">
      <w:pPr>
        <w:rPr>
          <w:sz w:val="21"/>
          <w:szCs w:val="21"/>
        </w:rPr>
      </w:pPr>
      <w:r w:rsidRPr="00D917C4">
        <w:rPr>
          <w:b/>
          <w:sz w:val="21"/>
          <w:szCs w:val="21"/>
        </w:rPr>
        <w:t xml:space="preserve">Kaeser </w:t>
      </w:r>
      <w:proofErr w:type="spellStart"/>
      <w:r w:rsidRPr="00D917C4">
        <w:rPr>
          <w:b/>
          <w:sz w:val="21"/>
          <w:szCs w:val="21"/>
        </w:rPr>
        <w:t>Kompressoren</w:t>
      </w:r>
      <w:proofErr w:type="spellEnd"/>
      <w:r w:rsidRPr="00D917C4">
        <w:rPr>
          <w:b/>
          <w:sz w:val="21"/>
          <w:szCs w:val="21"/>
        </w:rPr>
        <w:t xml:space="preserve"> SE, the international headquarters of Kaeser Compressors, Inc., recently gathered with local dignitaries and construction company representatives to lay the cornerstone of their new administrative building</w:t>
      </w:r>
      <w:r w:rsidRPr="00F967E1">
        <w:rPr>
          <w:sz w:val="21"/>
          <w:szCs w:val="21"/>
        </w:rPr>
        <w:t xml:space="preserve">. </w:t>
      </w:r>
    </w:p>
    <w:p w:rsidR="00F967E1" w:rsidRPr="00F967E1" w:rsidRDefault="00F967E1" w:rsidP="00F967E1">
      <w:pPr>
        <w:rPr>
          <w:sz w:val="21"/>
          <w:szCs w:val="21"/>
        </w:rPr>
      </w:pPr>
      <w:r w:rsidRPr="00F967E1">
        <w:rPr>
          <w:sz w:val="21"/>
          <w:szCs w:val="21"/>
        </w:rPr>
        <w:t xml:space="preserve">A time capsule with current newspapers and coins was included with cornerstone to commemorate this time of marked growth and success for the compressed air systems provider. </w:t>
      </w:r>
    </w:p>
    <w:p w:rsidR="00F967E1" w:rsidRPr="00F967E1" w:rsidRDefault="00F967E1" w:rsidP="00F967E1">
      <w:pPr>
        <w:rPr>
          <w:sz w:val="21"/>
          <w:szCs w:val="21"/>
        </w:rPr>
      </w:pPr>
      <w:r w:rsidRPr="00F967E1">
        <w:rPr>
          <w:sz w:val="21"/>
          <w:szCs w:val="21"/>
        </w:rPr>
        <w:t>This new administrative building will create a much needed “new space for new ideas”, explained company CEO Thomas Kaeser. The facilities will not only add room but facilitate enhanced communications between departments as the company continues to grow globally.</w:t>
      </w:r>
    </w:p>
    <w:p w:rsidR="00F967E1" w:rsidRPr="00F967E1" w:rsidRDefault="00F967E1" w:rsidP="00F967E1">
      <w:pPr>
        <w:rPr>
          <w:sz w:val="21"/>
          <w:szCs w:val="21"/>
        </w:rPr>
      </w:pPr>
      <w:r w:rsidRPr="00F967E1">
        <w:rPr>
          <w:sz w:val="21"/>
          <w:szCs w:val="21"/>
        </w:rPr>
        <w:t>Construction is set for completion in late 2016, with a move-in phase scheduled for the spring of 2017. This building is part of a comprehensive expansion project which included adding two new production halls, also currently underway.</w:t>
      </w:r>
    </w:p>
    <w:p w:rsidR="00F967E1" w:rsidRPr="00F967E1" w:rsidRDefault="00F967E1" w:rsidP="00F967E1">
      <w:pPr>
        <w:rPr>
          <w:sz w:val="21"/>
          <w:szCs w:val="21"/>
        </w:rPr>
      </w:pPr>
      <w:r w:rsidRPr="00F967E1">
        <w:rPr>
          <w:sz w:val="21"/>
          <w:szCs w:val="21"/>
        </w:rPr>
        <w:t xml:space="preserve">For more information, visit </w:t>
      </w:r>
      <w:hyperlink r:id="rId11" w:history="1">
        <w:r w:rsidRPr="00F967E1">
          <w:rPr>
            <w:rStyle w:val="Hyperlink"/>
            <w:sz w:val="21"/>
            <w:szCs w:val="21"/>
          </w:rPr>
          <w:t>www.kaesernews.com/admin</w:t>
        </w:r>
      </w:hyperlink>
      <w:r w:rsidRPr="00F967E1">
        <w:rPr>
          <w:sz w:val="21"/>
          <w:szCs w:val="21"/>
        </w:rPr>
        <w:t>. To be connected with your local representative for additional information, please call (877) 417-3527.</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FE17B4" w:rsidRDefault="008A31F1" w:rsidP="00FE17B4">
            <w:pPr>
              <w:jc w:val="center"/>
              <w:rPr>
                <w:rStyle w:val="Strong"/>
                <w:rFonts w:ascii="Times New Roman" w:eastAsia="Times New Roman" w:hAnsi="Times New Roman" w:cs="Times New Roman"/>
                <w:b w:val="0"/>
                <w:bCs w:val="0"/>
                <w:sz w:val="24"/>
                <w:szCs w:val="24"/>
              </w:rPr>
            </w:pPr>
            <w:r w:rsidRPr="008D08D5">
              <w:rPr>
                <w:rFonts w:ascii="Times New Roman" w:eastAsia="Times New Roman" w:hAnsi="Times New Roman" w:cs="Times New Roman"/>
                <w:b/>
                <w:bCs/>
                <w:sz w:val="20"/>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5984"/>
    <w:rsid w:val="000F7359"/>
    <w:rsid w:val="001D1506"/>
    <w:rsid w:val="001D16AC"/>
    <w:rsid w:val="003022C6"/>
    <w:rsid w:val="003B2C85"/>
    <w:rsid w:val="003C7096"/>
    <w:rsid w:val="00433D1A"/>
    <w:rsid w:val="00454DF3"/>
    <w:rsid w:val="00570503"/>
    <w:rsid w:val="00645C63"/>
    <w:rsid w:val="00666072"/>
    <w:rsid w:val="006F0024"/>
    <w:rsid w:val="0071780B"/>
    <w:rsid w:val="00730C1A"/>
    <w:rsid w:val="00756AB2"/>
    <w:rsid w:val="007D2B9A"/>
    <w:rsid w:val="007E6D3E"/>
    <w:rsid w:val="008A31F1"/>
    <w:rsid w:val="008D08D5"/>
    <w:rsid w:val="00960BDA"/>
    <w:rsid w:val="009F6715"/>
    <w:rsid w:val="00A34062"/>
    <w:rsid w:val="00A561C6"/>
    <w:rsid w:val="00A84327"/>
    <w:rsid w:val="00AF5482"/>
    <w:rsid w:val="00BB00D0"/>
    <w:rsid w:val="00C73B72"/>
    <w:rsid w:val="00C80FB3"/>
    <w:rsid w:val="00D727B5"/>
    <w:rsid w:val="00D917C4"/>
    <w:rsid w:val="00EB0153"/>
    <w:rsid w:val="00F164AF"/>
    <w:rsid w:val="00F25730"/>
    <w:rsid w:val="00F770A0"/>
    <w:rsid w:val="00F967E1"/>
    <w:rsid w:val="00FD097D"/>
    <w:rsid w:val="00FD6DE0"/>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38C37B-D18C-4852-AAFE-638B2EE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3022C6"/>
    <w:rPr>
      <w:color w:val="800080" w:themeColor="followedHyperlink"/>
      <w:u w:val="single"/>
    </w:rPr>
  </w:style>
  <w:style w:type="paragraph" w:customStyle="1" w:styleId="CaptionPressRelease">
    <w:name w:val="Caption_Press_Release"/>
    <w:basedOn w:val="BasicText"/>
    <w:next w:val="BasicText"/>
    <w:link w:val="CaptionPressReleaseChar"/>
    <w:qFormat/>
    <w:rsid w:val="00F164AF"/>
    <w:rPr>
      <w:i/>
      <w:noProof/>
    </w:rPr>
  </w:style>
  <w:style w:type="character" w:customStyle="1" w:styleId="CaptionPressReleaseChar">
    <w:name w:val="Caption_Press_Release Char"/>
    <w:basedOn w:val="BasicTextChar"/>
    <w:link w:val="CaptionPressRelease"/>
    <w:rsid w:val="00F164AF"/>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news.com/admin"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2017-08-04T19:40:00Z</dcterms:created>
  <dcterms:modified xsi:type="dcterms:W3CDTF">2017-08-04T20:03:00Z</dcterms:modified>
</cp:coreProperties>
</file>