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3B2C85" w:rsidP="00960BDA">
      <w:pPr>
        <w:rPr>
          <w:b/>
        </w:rPr>
      </w:pPr>
      <w:r>
        <w:rPr>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310515</wp:posOffset>
            </wp:positionV>
            <wp:extent cx="1903730" cy="136144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03730" cy="1361440"/>
                    </a:xfrm>
                    <a:prstGeom prst="rect">
                      <a:avLst/>
                    </a:prstGeom>
                    <a:noFill/>
                    <a:ln>
                      <a:noFill/>
                    </a:ln>
                  </pic:spPr>
                </pic:pic>
              </a:graphicData>
            </a:graphic>
          </wp:anchor>
        </w:drawing>
      </w:r>
      <w:r w:rsidR="007D2B9A">
        <w:rPr>
          <w:b/>
        </w:rPr>
        <w:t>07/15</w:t>
      </w:r>
      <w:bookmarkStart w:id="0" w:name="_GoBack"/>
      <w:bookmarkEnd w:id="0"/>
      <w:r w:rsidR="00FE17B4">
        <w:rPr>
          <w:b/>
        </w:rPr>
        <w:t>/2014</w:t>
      </w:r>
    </w:p>
    <w:p w:rsidR="00C73B72" w:rsidRPr="00C73B72" w:rsidRDefault="00C73B72" w:rsidP="00960BDA">
      <w:pPr>
        <w:rPr>
          <w:rFonts w:cs="Arial"/>
          <w:i/>
          <w:sz w:val="21"/>
          <w:szCs w:val="21"/>
        </w:rPr>
      </w:pPr>
      <w:r w:rsidRPr="00C73B72">
        <w:rPr>
          <w:rFonts w:cs="Arial"/>
          <w:i/>
          <w:sz w:val="21"/>
          <w:szCs w:val="21"/>
        </w:rPr>
        <w:t xml:space="preserve">Thomas Kaeser, Alf </w:t>
      </w:r>
      <w:proofErr w:type="spellStart"/>
      <w:r w:rsidRPr="00C73B72">
        <w:rPr>
          <w:rFonts w:cs="Arial"/>
          <w:i/>
          <w:sz w:val="21"/>
          <w:szCs w:val="21"/>
        </w:rPr>
        <w:t>Luthardt</w:t>
      </w:r>
      <w:proofErr w:type="spellEnd"/>
      <w:r w:rsidRPr="00C73B72">
        <w:rPr>
          <w:rFonts w:cs="Arial"/>
          <w:i/>
          <w:sz w:val="21"/>
          <w:szCs w:val="21"/>
        </w:rPr>
        <w:t xml:space="preserve">, Tina-Maria Vlantoussi-Kaeser, Friedrich </w:t>
      </w:r>
      <w:proofErr w:type="spellStart"/>
      <w:r w:rsidRPr="00C73B72">
        <w:rPr>
          <w:rFonts w:cs="Arial"/>
          <w:i/>
          <w:sz w:val="21"/>
          <w:szCs w:val="21"/>
        </w:rPr>
        <w:t>Herdan</w:t>
      </w:r>
      <w:proofErr w:type="spellEnd"/>
      <w:r w:rsidRPr="00C73B72">
        <w:rPr>
          <w:rFonts w:cs="Arial"/>
          <w:i/>
          <w:sz w:val="21"/>
          <w:szCs w:val="21"/>
        </w:rPr>
        <w:t xml:space="preserve">, and Norbert </w:t>
      </w:r>
      <w:proofErr w:type="spellStart"/>
      <w:r w:rsidRPr="00C73B72">
        <w:rPr>
          <w:rFonts w:cs="Arial"/>
          <w:i/>
          <w:sz w:val="21"/>
          <w:szCs w:val="21"/>
        </w:rPr>
        <w:t>Tessmer</w:t>
      </w:r>
      <w:proofErr w:type="spellEnd"/>
      <w:r w:rsidRPr="00C73B72">
        <w:rPr>
          <w:rFonts w:cs="Arial"/>
          <w:i/>
          <w:sz w:val="21"/>
          <w:szCs w:val="21"/>
        </w:rPr>
        <w:t xml:space="preserve"> were on-hand to assist with the official groundbreaking of Kaeser </w:t>
      </w:r>
      <w:proofErr w:type="spellStart"/>
      <w:r w:rsidRPr="00C73B72">
        <w:rPr>
          <w:rFonts w:cs="Arial"/>
          <w:i/>
          <w:sz w:val="21"/>
          <w:szCs w:val="21"/>
        </w:rPr>
        <w:t>Kompressoren’s</w:t>
      </w:r>
      <w:proofErr w:type="spellEnd"/>
      <w:r w:rsidRPr="00C73B72">
        <w:rPr>
          <w:rFonts w:cs="Arial"/>
          <w:i/>
          <w:sz w:val="21"/>
          <w:szCs w:val="21"/>
        </w:rPr>
        <w:t xml:space="preserve"> new expansion project. </w:t>
      </w:r>
    </w:p>
    <w:p w:rsidR="00960BDA" w:rsidRPr="00A84327" w:rsidRDefault="007D2B9A" w:rsidP="00960BDA">
      <w:pPr>
        <w:rPr>
          <w:b/>
          <w:i/>
          <w:sz w:val="21"/>
          <w:szCs w:val="21"/>
        </w:rPr>
      </w:pPr>
      <w:hyperlink r:id="rId8" w:history="1">
        <w:r w:rsidR="00960BDA" w:rsidRPr="00A84327">
          <w:rPr>
            <w:rStyle w:val="Hyperlink"/>
            <w:b/>
            <w:i/>
            <w:sz w:val="21"/>
            <w:szCs w:val="21"/>
          </w:rPr>
          <w:t>Download a high resolution image here.</w:t>
        </w:r>
      </w:hyperlink>
    </w:p>
    <w:p w:rsidR="008A31F1" w:rsidRPr="009F6715" w:rsidRDefault="007D2B9A" w:rsidP="00960BDA">
      <w:pPr>
        <w:rPr>
          <w:sz w:val="21"/>
          <w:szCs w:val="21"/>
        </w:rPr>
      </w:pPr>
      <w:hyperlink r:id="rId9" w:history="1">
        <w:r w:rsidR="008A31F1" w:rsidRPr="009F6715">
          <w:rPr>
            <w:rStyle w:val="Hyperlink"/>
            <w:sz w:val="21"/>
            <w:szCs w:val="21"/>
          </w:rPr>
          <w:t>Press Information Center</w:t>
        </w:r>
      </w:hyperlink>
    </w:p>
    <w:p w:rsidR="008A31F1" w:rsidRPr="009F6715" w:rsidRDefault="007D2B9A" w:rsidP="00960BDA">
      <w:pPr>
        <w:rPr>
          <w:sz w:val="21"/>
          <w:szCs w:val="21"/>
        </w:rPr>
      </w:pPr>
      <w:hyperlink r:id="rId10" w:history="1">
        <w:r w:rsidR="008A31F1" w:rsidRPr="009F6715">
          <w:rPr>
            <w:rStyle w:val="Hyperlink"/>
            <w:sz w:val="21"/>
            <w:szCs w:val="21"/>
          </w:rPr>
          <w:t>Contact us for contributions</w:t>
        </w:r>
      </w:hyperlink>
    </w:p>
    <w:p w:rsidR="008A31F1" w:rsidRDefault="008A31F1" w:rsidP="00960BDA">
      <w:pPr>
        <w:rPr>
          <w:b/>
        </w:rPr>
      </w:pPr>
      <w:r>
        <w:rPr>
          <w:b/>
        </w:rPr>
        <w:t>FOR IMMEDIATE RELEASE</w:t>
      </w:r>
    </w:p>
    <w:p w:rsidR="008A31F1" w:rsidRDefault="00C73B72" w:rsidP="008A31F1">
      <w:pPr>
        <w:rPr>
          <w:rStyle w:val="Strong"/>
          <w:sz w:val="32"/>
          <w:szCs w:val="32"/>
        </w:rPr>
      </w:pPr>
      <w:r>
        <w:rPr>
          <w:rStyle w:val="Strong"/>
          <w:sz w:val="32"/>
          <w:szCs w:val="32"/>
        </w:rPr>
        <w:t>KAESER EXPANDS INTERNATIONAL HEADQUARTERS IN COBURG, GERMANY</w:t>
      </w:r>
    </w:p>
    <w:p w:rsidR="00C73B72" w:rsidRPr="00C73B72" w:rsidRDefault="00C73B72" w:rsidP="00C73B72">
      <w:pPr>
        <w:rPr>
          <w:b/>
          <w:sz w:val="21"/>
          <w:szCs w:val="21"/>
        </w:rPr>
      </w:pPr>
      <w:r w:rsidRPr="00C73B72">
        <w:rPr>
          <w:b/>
          <w:sz w:val="21"/>
          <w:szCs w:val="21"/>
        </w:rPr>
        <w:t xml:space="preserve">Kaeser </w:t>
      </w:r>
      <w:proofErr w:type="spellStart"/>
      <w:r w:rsidRPr="00C73B72">
        <w:rPr>
          <w:b/>
          <w:sz w:val="21"/>
          <w:szCs w:val="21"/>
        </w:rPr>
        <w:t>Kompressoren</w:t>
      </w:r>
      <w:proofErr w:type="spellEnd"/>
      <w:r w:rsidRPr="00C73B72">
        <w:rPr>
          <w:b/>
          <w:sz w:val="21"/>
          <w:szCs w:val="21"/>
        </w:rPr>
        <w:t xml:space="preserve"> SE, the international headquarters of Kaeser Compressors, Inc., has broken ground on a major expansion at </w:t>
      </w:r>
      <w:r>
        <w:rPr>
          <w:b/>
          <w:sz w:val="21"/>
          <w:szCs w:val="21"/>
        </w:rPr>
        <w:t>their</w:t>
      </w:r>
      <w:r w:rsidRPr="00C73B72">
        <w:rPr>
          <w:b/>
          <w:sz w:val="21"/>
          <w:szCs w:val="21"/>
        </w:rPr>
        <w:t xml:space="preserve"> main location in Coburg, Germany. </w:t>
      </w:r>
    </w:p>
    <w:p w:rsidR="00C73B72" w:rsidRPr="00C73B72" w:rsidRDefault="00C73B72" w:rsidP="00C73B72">
      <w:pPr>
        <w:rPr>
          <w:sz w:val="21"/>
          <w:szCs w:val="21"/>
        </w:rPr>
      </w:pPr>
      <w:r w:rsidRPr="00C73B72">
        <w:rPr>
          <w:sz w:val="21"/>
          <w:szCs w:val="21"/>
        </w:rPr>
        <w:t>The newly planned facilities will primarily serve to manufacture the company’s industry-leading rotary screw compressors and feature the latest in energy saving and sustainable design practices. Construction is scheduled to be completed in June 2016. When complete, the new facilities will add over 200,000 square-feet of manufacturing space.</w:t>
      </w:r>
    </w:p>
    <w:p w:rsidR="00C73B72" w:rsidRPr="00C73B72" w:rsidRDefault="00C73B72" w:rsidP="00C73B72">
      <w:pPr>
        <w:rPr>
          <w:sz w:val="21"/>
          <w:szCs w:val="21"/>
        </w:rPr>
      </w:pPr>
      <w:r w:rsidRPr="00C73B72">
        <w:rPr>
          <w:sz w:val="21"/>
          <w:szCs w:val="21"/>
        </w:rPr>
        <w:t xml:space="preserve">“With this expansion, our goal is to continue to build superior quality products that represent the best in engineering and innovation,” explained company CEO Thomas Kaeser. </w:t>
      </w:r>
    </w:p>
    <w:p w:rsidR="00C73B72" w:rsidRPr="00C73B72" w:rsidRDefault="00C73B72" w:rsidP="00C73B72">
      <w:pPr>
        <w:rPr>
          <w:sz w:val="21"/>
          <w:szCs w:val="21"/>
        </w:rPr>
      </w:pPr>
      <w:r w:rsidRPr="00C73B72">
        <w:rPr>
          <w:sz w:val="21"/>
          <w:szCs w:val="21"/>
        </w:rPr>
        <w:t>This news follows the recent announcement that Kaeser Compressors, Inc. made regarding the additional 50,000 square-feet they plan to add to their facility located in Fredericksburg, Virginia.</w:t>
      </w:r>
    </w:p>
    <w:p w:rsidR="00F164AF" w:rsidRPr="00C73B72" w:rsidRDefault="00C73B72" w:rsidP="00C73B72">
      <w:pPr>
        <w:rPr>
          <w:sz w:val="21"/>
          <w:szCs w:val="21"/>
        </w:rPr>
      </w:pPr>
      <w:r w:rsidRPr="00C73B72">
        <w:rPr>
          <w:sz w:val="21"/>
          <w:szCs w:val="21"/>
        </w:rPr>
        <w:t xml:space="preserve">To learn more about Kaeser’s new expansion, visit </w:t>
      </w:r>
      <w:hyperlink r:id="rId11" w:history="1">
        <w:r w:rsidRPr="00C73B72">
          <w:rPr>
            <w:rStyle w:val="Hyperlink"/>
            <w:sz w:val="21"/>
            <w:szCs w:val="21"/>
          </w:rPr>
          <w:t>www.kaesernews.com/grow</w:t>
        </w:r>
      </w:hyperlink>
      <w:r w:rsidRPr="00C73B72">
        <w:rPr>
          <w:sz w:val="21"/>
          <w:szCs w:val="21"/>
        </w:rPr>
        <w:t>. To be connected to your local Kaeser representative, call 877-417-3527.</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FE17B4" w:rsidRDefault="008A31F1" w:rsidP="00FE17B4">
            <w:pPr>
              <w:jc w:val="center"/>
              <w:rPr>
                <w:rStyle w:val="Strong"/>
                <w:rFonts w:ascii="Times New Roman" w:eastAsia="Times New Roman" w:hAnsi="Times New Roman" w:cs="Times New Roman"/>
                <w:b w:val="0"/>
                <w:bCs w:val="0"/>
                <w:sz w:val="24"/>
                <w:szCs w:val="24"/>
              </w:rPr>
            </w:pPr>
            <w:r w:rsidRPr="008D08D5">
              <w:rPr>
                <w:rFonts w:ascii="Times New Roman" w:eastAsia="Times New Roman" w:hAnsi="Times New Roman" w:cs="Times New Roman"/>
                <w:b/>
                <w:bCs/>
                <w:sz w:val="20"/>
                <w:szCs w:val="24"/>
              </w:rPr>
              <w:t>###</w:t>
            </w:r>
            <w:r w:rsidRPr="008A31F1">
              <w:rPr>
                <w:rFonts w:ascii="Times New Roman" w:eastAsia="Times New Roman" w:hAnsi="Times New Roman" w:cs="Times New Roman"/>
                <w:sz w:val="24"/>
                <w:szCs w:val="24"/>
              </w:rPr>
              <w:t xml:space="preserve"> </w:t>
            </w: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35"/>
      <w:footerReference w:type="default" r:id="rId3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8A31F1">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834-4521</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25984"/>
    <w:rsid w:val="000F7359"/>
    <w:rsid w:val="001D1506"/>
    <w:rsid w:val="003022C6"/>
    <w:rsid w:val="003B2C85"/>
    <w:rsid w:val="003C7096"/>
    <w:rsid w:val="00433D1A"/>
    <w:rsid w:val="00645C63"/>
    <w:rsid w:val="00666072"/>
    <w:rsid w:val="0071780B"/>
    <w:rsid w:val="00730C1A"/>
    <w:rsid w:val="00756AB2"/>
    <w:rsid w:val="007D2B9A"/>
    <w:rsid w:val="007E6D3E"/>
    <w:rsid w:val="008A31F1"/>
    <w:rsid w:val="008D08D5"/>
    <w:rsid w:val="00960BDA"/>
    <w:rsid w:val="009F6715"/>
    <w:rsid w:val="00A34062"/>
    <w:rsid w:val="00A84327"/>
    <w:rsid w:val="00AF5482"/>
    <w:rsid w:val="00BB00D0"/>
    <w:rsid w:val="00C73B72"/>
    <w:rsid w:val="00C80FB3"/>
    <w:rsid w:val="00D727B5"/>
    <w:rsid w:val="00EB0153"/>
    <w:rsid w:val="00F164AF"/>
    <w:rsid w:val="00F25730"/>
    <w:rsid w:val="00F770A0"/>
    <w:rsid w:val="00FD097D"/>
    <w:rsid w:val="00FD6DE0"/>
    <w:rsid w:val="00FE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338C37B-D18C-4852-AAFE-638B2EEF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3022C6"/>
    <w:rPr>
      <w:color w:val="800080" w:themeColor="followedHyperlink"/>
      <w:u w:val="single"/>
    </w:rPr>
  </w:style>
  <w:style w:type="paragraph" w:customStyle="1" w:styleId="CaptionPressRelease">
    <w:name w:val="Caption_Press_Release"/>
    <w:basedOn w:val="BasicText"/>
    <w:next w:val="BasicText"/>
    <w:link w:val="CaptionPressReleaseChar"/>
    <w:qFormat/>
    <w:rsid w:val="00F164AF"/>
    <w:rPr>
      <w:i/>
      <w:noProof/>
    </w:rPr>
  </w:style>
  <w:style w:type="character" w:customStyle="1" w:styleId="CaptionPressReleaseChar">
    <w:name w:val="Caption_Press_Release Char"/>
    <w:basedOn w:val="BasicTextChar"/>
    <w:link w:val="CaptionPressRelease"/>
    <w:rsid w:val="00F164AF"/>
    <w:rPr>
      <w: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kaeser.com/Current_Affairs/Press/highres/HighResImageGallery.asp?utm_source=Kaeser+News&amp;utm_medium=Press+Release" TargetMode="External"/><Relationship Id="rId13" Type="http://schemas.openxmlformats.org/officeDocument/2006/relationships/hyperlink" Target="http://www.mmsend84.com/link.cfm?r=1660872420&amp;sid=42588540&amp;m=4830114&amp;u=KAESER&amp;j=19382820&amp;s=http://www.facebook.com/kaeserusa" TargetMode="External"/><Relationship Id="rId18" Type="http://schemas.openxmlformats.org/officeDocument/2006/relationships/hyperlink" Target="http://www.twitter.com/kaeserusa"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linkedin.com/company/kaeser-compressors" TargetMode="External"/><Relationship Id="rId34"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www.facebook.com/kaeserusa" TargetMode="External"/><Relationship Id="rId17" Type="http://schemas.openxmlformats.org/officeDocument/2006/relationships/image" Target="media/image3.jpeg"/><Relationship Id="rId25" Type="http://schemas.openxmlformats.org/officeDocument/2006/relationships/hyperlink" Target="http://www.mmsend84.com/link.cfm?r=1660872420&amp;sid=42588544&amp;m=4830114&amp;u=KAESER&amp;j=19382820&amp;s=http://www.kaesertalksshop.com" TargetMode="External"/><Relationship Id="rId33" Type="http://schemas.openxmlformats.org/officeDocument/2006/relationships/hyperlink" Target="https://www.instagram.com/kaeserus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msend84.com/link.cfm?r=1660872420&amp;sid=42588541&amp;m=4830114&amp;u=KAESER&amp;j=19382820&amp;s=http://plus.google.com/106951918684430972185#106951918684430972185/posts" TargetMode="External"/><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esernews.com/grow" TargetMode="External"/><Relationship Id="rId24" Type="http://schemas.openxmlformats.org/officeDocument/2006/relationships/hyperlink" Target="http://www.kaesertalksshop.com" TargetMode="External"/><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us.google.com/+kaesercompressors/" TargetMode="External"/><Relationship Id="rId23" Type="http://schemas.openxmlformats.org/officeDocument/2006/relationships/image" Target="media/image5.jpeg"/><Relationship Id="rId28" Type="http://schemas.openxmlformats.org/officeDocument/2006/relationships/hyperlink" Target="http://www.mmsend84.com/link.cfm?r=1660872420&amp;sid=42588545&amp;m=4830114&amp;u=KAESER&amp;j=19382820&amp;s=http://www.youtube.com/kaeserusa" TargetMode="External"/><Relationship Id="rId36" Type="http://schemas.openxmlformats.org/officeDocument/2006/relationships/footer" Target="footer1.xml"/><Relationship Id="rId10" Type="http://schemas.openxmlformats.org/officeDocument/2006/relationships/hyperlink" Target="mailto:pr.us@kaeser.com" TargetMode="External"/><Relationship Id="rId19" Type="http://schemas.openxmlformats.org/officeDocument/2006/relationships/hyperlink" Target="http://www.mmsend84.com/link.cfm?r=1660872420&amp;sid=42588542&amp;m=4830114&amp;u=KAESER&amp;j=19382820&amp;s=http://www.twitter.com/kaeserusa" TargetMode="External"/><Relationship Id="rId31" Type="http://schemas.openxmlformats.org/officeDocument/2006/relationships/hyperlink" Target="http://www.mmsend84.com/link.cfm?r=1660872420&amp;sid=42588546&amp;m=4830114&amp;u=KAESER&amp;j=19382820&amp;s=http://us.kaeser.com/Current_Affairs/rss/default.asp" TargetMode="External"/><Relationship Id="rId4" Type="http://schemas.openxmlformats.org/officeDocument/2006/relationships/webSettings" Target="webSettings.xml"/><Relationship Id="rId9" Type="http://schemas.openxmlformats.org/officeDocument/2006/relationships/hyperlink" Target="http://us.kaeser.com/Current_Affairs/default.asp?utm_source=Kaeser+News&amp;utm_medium=Press+Release" TargetMode="External"/><Relationship Id="rId14" Type="http://schemas.openxmlformats.org/officeDocument/2006/relationships/image" Target="media/image2.jpeg"/><Relationship Id="rId22" Type="http://schemas.openxmlformats.org/officeDocument/2006/relationships/hyperlink" Target="http://www.mmsend84.com/link.cfm?r=1660872420&amp;sid=42588543&amp;m=4830114&amp;u=KAESER&amp;j=19382820&amp;s=http://www.linkedin.com/company/kaeser-compressors" TargetMode="External"/><Relationship Id="rId27" Type="http://schemas.openxmlformats.org/officeDocument/2006/relationships/hyperlink" Target="http://www.youtube.com/kaeserusa" TargetMode="External"/><Relationship Id="rId30" Type="http://schemas.openxmlformats.org/officeDocument/2006/relationships/hyperlink" Target="http://us.kaeser.com/Current_Affairs/rss/default.asp"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4</cp:revision>
  <dcterms:created xsi:type="dcterms:W3CDTF">2017-08-04T19:24:00Z</dcterms:created>
  <dcterms:modified xsi:type="dcterms:W3CDTF">2017-08-04T19:30:00Z</dcterms:modified>
</cp:coreProperties>
</file>