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887F8B"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310515</wp:posOffset>
            </wp:positionV>
            <wp:extent cx="1904365" cy="13620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4365" cy="1362075"/>
                    </a:xfrm>
                    <a:prstGeom prst="rect">
                      <a:avLst/>
                    </a:prstGeom>
                    <a:noFill/>
                    <a:ln>
                      <a:noFill/>
                    </a:ln>
                  </pic:spPr>
                </pic:pic>
              </a:graphicData>
            </a:graphic>
          </wp:anchor>
        </w:drawing>
      </w:r>
      <w:r w:rsidR="001B1AB4">
        <w:rPr>
          <w:b/>
        </w:rPr>
        <w:t>02/05/2018</w:t>
      </w:r>
    </w:p>
    <w:p w:rsidR="00960BDA" w:rsidRDefault="00960BDA" w:rsidP="00960BDA">
      <w:pPr>
        <w:rPr>
          <w:b/>
          <w:i/>
        </w:rPr>
      </w:pPr>
      <w:r>
        <w:rPr>
          <w:b/>
        </w:rPr>
        <w:t xml:space="preserve"> </w:t>
      </w:r>
      <w:r w:rsidR="00C04139">
        <w:rPr>
          <w:i/>
        </w:rPr>
        <w:t xml:space="preserve">Kaeser’s latest VFD models feature a </w:t>
      </w:r>
      <w:proofErr w:type="spellStart"/>
      <w:r w:rsidR="00C04139">
        <w:rPr>
          <w:i/>
        </w:rPr>
        <w:t>SynRM</w:t>
      </w:r>
      <w:proofErr w:type="spellEnd"/>
      <w:r w:rsidR="00C04139">
        <w:rPr>
          <w:i/>
        </w:rPr>
        <w:t xml:space="preserve"> motor for improved part load efficiency.</w:t>
      </w:r>
      <w:r w:rsidR="008A31F1">
        <w:rPr>
          <w:i/>
        </w:rPr>
        <w:t xml:space="preserve"> </w:t>
      </w:r>
    </w:p>
    <w:p w:rsidR="00960BDA" w:rsidRPr="00A84327" w:rsidRDefault="007C41DC" w:rsidP="00960BDA">
      <w:pPr>
        <w:rPr>
          <w:b/>
          <w:i/>
          <w:sz w:val="21"/>
          <w:szCs w:val="21"/>
        </w:rPr>
      </w:pPr>
      <w:hyperlink r:id="rId9" w:history="1">
        <w:r w:rsidR="00960BDA" w:rsidRPr="00A84327">
          <w:rPr>
            <w:rStyle w:val="Hyperlink"/>
            <w:b/>
            <w:i/>
            <w:sz w:val="21"/>
            <w:szCs w:val="21"/>
          </w:rPr>
          <w:t>Download a high resolution image here.</w:t>
        </w:r>
      </w:hyperlink>
    </w:p>
    <w:p w:rsidR="008A31F1" w:rsidRPr="009F6715" w:rsidRDefault="007C41DC" w:rsidP="00960BDA">
      <w:pPr>
        <w:rPr>
          <w:sz w:val="21"/>
          <w:szCs w:val="21"/>
        </w:rPr>
      </w:pPr>
      <w:hyperlink r:id="rId10" w:history="1">
        <w:r w:rsidR="008A31F1" w:rsidRPr="009F6715">
          <w:rPr>
            <w:rStyle w:val="Hyperlink"/>
            <w:sz w:val="21"/>
            <w:szCs w:val="21"/>
          </w:rPr>
          <w:t>Press Information Center</w:t>
        </w:r>
      </w:hyperlink>
    </w:p>
    <w:p w:rsidR="008A31F1" w:rsidRPr="009F6715" w:rsidRDefault="007C41DC"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4078DE" w:rsidP="008A31F1">
      <w:pPr>
        <w:rPr>
          <w:rStyle w:val="Strong"/>
          <w:sz w:val="32"/>
          <w:szCs w:val="32"/>
        </w:rPr>
      </w:pPr>
      <w:r>
        <w:rPr>
          <w:rStyle w:val="Strong"/>
          <w:sz w:val="32"/>
          <w:szCs w:val="32"/>
        </w:rPr>
        <w:t>KAESER IMPROVES VFD EFFICIENCY WITH NEW MOTOR DESIGN</w:t>
      </w:r>
    </w:p>
    <w:p w:rsidR="004078DE" w:rsidRDefault="004078DE" w:rsidP="008A31F1">
      <w:pPr>
        <w:rPr>
          <w:b/>
        </w:rPr>
      </w:pPr>
      <w:r>
        <w:rPr>
          <w:b/>
        </w:rPr>
        <w:t xml:space="preserve">Kaeser Compressors’ </w:t>
      </w:r>
      <w:r w:rsidR="00F63413">
        <w:rPr>
          <w:b/>
        </w:rPr>
        <w:t xml:space="preserve">latest </w:t>
      </w:r>
      <w:r>
        <w:rPr>
          <w:b/>
        </w:rPr>
        <w:t xml:space="preserve">series of </w:t>
      </w:r>
      <w:r w:rsidR="00F63413">
        <w:rPr>
          <w:b/>
        </w:rPr>
        <w:t>30 and 40</w:t>
      </w:r>
      <w:r w:rsidR="00DF5DFF">
        <w:rPr>
          <w:b/>
        </w:rPr>
        <w:t xml:space="preserve"> </w:t>
      </w:r>
      <w:r w:rsidR="00F63413">
        <w:rPr>
          <w:b/>
        </w:rPr>
        <w:t xml:space="preserve">hp </w:t>
      </w:r>
      <w:r>
        <w:rPr>
          <w:b/>
        </w:rPr>
        <w:t xml:space="preserve">variable frequency drive compressors </w:t>
      </w:r>
      <w:r w:rsidR="00B27181">
        <w:rPr>
          <w:b/>
        </w:rPr>
        <w:t xml:space="preserve">now </w:t>
      </w:r>
      <w:r>
        <w:rPr>
          <w:b/>
        </w:rPr>
        <w:t>features a new synchronous reluctance motor for improved efficiency during part load operation.</w:t>
      </w:r>
    </w:p>
    <w:p w:rsidR="0089140C" w:rsidRDefault="0089140C" w:rsidP="008A31F1">
      <w:r>
        <w:t xml:space="preserve">This new design underscores Kaeser’s continued commitment to sustainability and energy efficient system design. </w:t>
      </w:r>
      <w:r w:rsidR="00A613E6">
        <w:t>The</w:t>
      </w:r>
      <w:r>
        <w:t xml:space="preserve"> motors do not use aluminum, copper, or expensive rare earth magnets in the rotors. </w:t>
      </w:r>
      <w:r w:rsidR="00A613E6">
        <w:t>Instead</w:t>
      </w:r>
      <w:r>
        <w:t xml:space="preserve">, they are made of electrical steel </w:t>
      </w:r>
      <w:r w:rsidR="00C04139">
        <w:t>and feature a special</w:t>
      </w:r>
      <w:r>
        <w:t xml:space="preserve"> profile.</w:t>
      </w:r>
      <w:r w:rsidR="007815F8">
        <w:t xml:space="preserve"> The </w:t>
      </w:r>
      <w:r w:rsidR="00C04139">
        <w:t xml:space="preserve">unique </w:t>
      </w:r>
      <w:r w:rsidR="007815F8">
        <w:t xml:space="preserve">rotor design means these motors can run at </w:t>
      </w:r>
      <w:r w:rsidR="00C04139">
        <w:t>higher speeds</w:t>
      </w:r>
      <w:r w:rsidR="007815F8">
        <w:t xml:space="preserve"> without additional rotor warming. This increases bearing life and reduces maintenance costs.</w:t>
      </w:r>
    </w:p>
    <w:p w:rsidR="0089140C" w:rsidRDefault="00B27181" w:rsidP="008A31F1">
      <w:r>
        <w:t>The motors were developed in partnership with Siemens and are designed to work with the Siemens drive technology used in Kaeser’s Sigma Frequency Control (SFC) models. The drive features a specially developed control algorithm for powerful performance that delivers maximum energy savings.</w:t>
      </w:r>
    </w:p>
    <w:p w:rsidR="008A31F1" w:rsidRPr="008A31F1" w:rsidRDefault="007C41DC" w:rsidP="008A31F1">
      <w:pPr>
        <w:rPr>
          <w:rStyle w:val="Strong"/>
          <w:b w:val="0"/>
          <w:bCs w:val="0"/>
        </w:rPr>
      </w:pPr>
      <w:r>
        <w:t>For</w:t>
      </w:r>
      <w:r w:rsidR="001B1AB4">
        <w:t xml:space="preserve"> more information</w:t>
      </w:r>
      <w:r>
        <w:t xml:space="preserve">, visit </w:t>
      </w:r>
      <w:hyperlink r:id="rId12" w:history="1">
        <w:r w:rsidRPr="009120AA">
          <w:rPr>
            <w:rStyle w:val="Hyperlink"/>
          </w:rPr>
          <w:t>www.us.kaeser.com/sfc</w:t>
        </w:r>
      </w:hyperlink>
      <w:r>
        <w:t xml:space="preserve">. </w:t>
      </w:r>
      <w:bookmarkStart w:id="0" w:name="_GoBack"/>
      <w:bookmarkEnd w:id="0"/>
      <w:r w:rsidR="001B1AB4">
        <w:t>T</w:t>
      </w:r>
      <w:r w:rsidR="008A31F1">
        <w:t>o be connected with your local authorized Kaeser representative, please call (877) 596-7138.</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DE" w:rsidRDefault="004078DE" w:rsidP="000F7359">
      <w:pPr>
        <w:spacing w:after="0" w:line="240" w:lineRule="auto"/>
      </w:pPr>
      <w:r>
        <w:separator/>
      </w:r>
    </w:p>
  </w:endnote>
  <w:endnote w:type="continuationSeparator" w:id="0">
    <w:p w:rsidR="004078DE" w:rsidRDefault="004078DE"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31"/>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28575</wp:posOffset>
                </wp:positionH>
                <wp:positionV relativeFrom="paragraph">
                  <wp:posOffset>35829</wp:posOffset>
                </wp:positionV>
                <wp:extent cx="1588748" cy="607655"/>
                <wp:effectExtent l="0" t="0" r="0" b="254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07655"/>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3C0AF2">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w:t>
          </w:r>
          <w:r w:rsidR="003C0AF2">
            <w:rPr>
              <w:sz w:val="20"/>
            </w:rPr>
            <w:t>ksburg, VA 22404 USA</w:t>
          </w:r>
          <w:r w:rsidR="003C0AF2">
            <w:rPr>
              <w:sz w:val="20"/>
            </w:rPr>
            <w:br/>
            <w:t xml:space="preserve">Phone: (540) </w:t>
          </w:r>
          <w:r w:rsidRPr="001D1506">
            <w:rPr>
              <w:sz w:val="20"/>
            </w:rPr>
            <w:t xml:space="preserve">898-5500 </w:t>
          </w:r>
          <w:hyperlink r:id="rId2" w:history="1">
            <w:r w:rsidRPr="001D1506">
              <w:rPr>
                <w:rStyle w:val="Hyperlink"/>
                <w:sz w:val="20"/>
              </w:rPr>
              <w:t>www.us.kaeser.com</w:t>
            </w:r>
          </w:hyperlink>
          <w:r w:rsidRPr="001D1506">
            <w:rPr>
              <w:sz w:val="20"/>
            </w:rPr>
            <w:t xml:space="preserve"> </w:t>
          </w:r>
          <w:r>
            <w:rPr>
              <w:sz w:val="20"/>
            </w:rPr>
            <w:br/>
            <w:t xml:space="preserve">Press Contact: </w:t>
          </w:r>
          <w:r w:rsidR="003C0AF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3C0AF2">
            <w:rPr>
              <w:sz w:val="20"/>
            </w:rPr>
            <w:t>898-5500</w:t>
          </w:r>
          <w:r w:rsidR="008A31F1">
            <w:rPr>
              <w:sz w:val="20"/>
            </w:rPr>
            <w:br/>
          </w:r>
          <w:r w:rsidR="008A31F1">
            <w:rPr>
              <w:rFonts w:cs="Arial"/>
              <w:sz w:val="20"/>
            </w:rPr>
            <w:t>©</w:t>
          </w:r>
          <w:r w:rsidR="008A31F1">
            <w:rPr>
              <w:sz w:val="20"/>
            </w:rPr>
            <w:t xml:space="preserve"> 201</w:t>
          </w:r>
          <w:r w:rsidR="003C0AF2">
            <w:rPr>
              <w:sz w:val="20"/>
            </w:rPr>
            <w:t>8</w:t>
          </w:r>
          <w:r w:rsidR="008A31F1">
            <w:rPr>
              <w:sz w:val="20"/>
            </w:rPr>
            <w:t xml:space="preserve"> Kaeser Compressors, Inc. </w:t>
          </w:r>
          <w:r w:rsidR="003C0AF2">
            <w:rPr>
              <w:sz w:val="20"/>
            </w:rPr>
            <w:t xml:space="preserve"> </w:t>
          </w:r>
          <w:r w:rsidR="008A31F1">
            <w:rPr>
              <w:sz w:val="20"/>
            </w:rPr>
            <w:t>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DE" w:rsidRDefault="004078DE" w:rsidP="000F7359">
      <w:pPr>
        <w:spacing w:after="0" w:line="240" w:lineRule="auto"/>
      </w:pPr>
      <w:r>
        <w:separator/>
      </w:r>
    </w:p>
  </w:footnote>
  <w:footnote w:type="continuationSeparator" w:id="0">
    <w:p w:rsidR="004078DE" w:rsidRDefault="004078DE"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FFD0"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DE"/>
    <w:rsid w:val="0003721D"/>
    <w:rsid w:val="00064BCE"/>
    <w:rsid w:val="000F7359"/>
    <w:rsid w:val="00182025"/>
    <w:rsid w:val="001B1AB4"/>
    <w:rsid w:val="001D1506"/>
    <w:rsid w:val="0027722E"/>
    <w:rsid w:val="00291344"/>
    <w:rsid w:val="00376DCB"/>
    <w:rsid w:val="003A4994"/>
    <w:rsid w:val="003C0AF2"/>
    <w:rsid w:val="003C7096"/>
    <w:rsid w:val="00401F59"/>
    <w:rsid w:val="004078DE"/>
    <w:rsid w:val="0052272D"/>
    <w:rsid w:val="00645C63"/>
    <w:rsid w:val="00666072"/>
    <w:rsid w:val="00756AB2"/>
    <w:rsid w:val="007815F8"/>
    <w:rsid w:val="007C41DC"/>
    <w:rsid w:val="007E6D3E"/>
    <w:rsid w:val="00887F8B"/>
    <w:rsid w:val="0089140C"/>
    <w:rsid w:val="008A31F1"/>
    <w:rsid w:val="00960BDA"/>
    <w:rsid w:val="009C6C3A"/>
    <w:rsid w:val="009F6715"/>
    <w:rsid w:val="00A613E6"/>
    <w:rsid w:val="00A82437"/>
    <w:rsid w:val="00A84327"/>
    <w:rsid w:val="00AE3D9D"/>
    <w:rsid w:val="00B27181"/>
    <w:rsid w:val="00C04139"/>
    <w:rsid w:val="00D727B5"/>
    <w:rsid w:val="00DF5DFF"/>
    <w:rsid w:val="00E27863"/>
    <w:rsid w:val="00F63413"/>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F1BD442-9F5D-4072-8FEB-2E3B6154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us.kaeser.com/sfc"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8E2B-BDF1-4FDE-9C62-23801C6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Jordan, Ally</cp:lastModifiedBy>
  <cp:revision>3</cp:revision>
  <dcterms:created xsi:type="dcterms:W3CDTF">2018-05-07T19:49:00Z</dcterms:created>
  <dcterms:modified xsi:type="dcterms:W3CDTF">2018-05-07T19:50:00Z</dcterms:modified>
</cp:coreProperties>
</file>